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附件三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t>山东财经大学东方学院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t>破格竞聘教师高级专业技术岗位条件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一、教学型教授岗位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（一）资历条件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取得硕士学位，在副教授岗位上工作满三年，上一聘期期满考核合格。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</w:t>
      </w:r>
      <w:r>
        <w:rPr>
          <w:rFonts w:ascii="仿宋" w:hAnsi="仿宋" w:eastAsia="仿宋"/>
          <w:sz w:val="32"/>
          <w:szCs w:val="32"/>
        </w:rPr>
        <w:t>教学业绩要求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1.具有良好的教育教学能力，上一聘期内讲授2门及以上课程，其中至少1门主干课程，每学年平均完成不少于3</w:t>
      </w:r>
      <w:r>
        <w:rPr>
          <w:rFonts w:ascii="仿宋" w:hAnsi="仿宋" w:eastAsia="仿宋"/>
          <w:sz w:val="32"/>
          <w:szCs w:val="32"/>
        </w:rPr>
        <w:t>30</w:t>
      </w:r>
      <w:r>
        <w:rPr>
          <w:rFonts w:hint="eastAsia" w:ascii="仿宋" w:hAnsi="仿宋" w:eastAsia="仿宋"/>
          <w:sz w:val="32"/>
          <w:szCs w:val="32"/>
        </w:rPr>
        <w:t>标准课时的教学工作量，积极开展创新课堂建设，教学效果良好，教学质量综合评价合格，督导评价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优秀等级至少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次。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2.在教学改革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课程建设等方面成绩突出</w:t>
      </w:r>
      <w:r>
        <w:rPr>
          <w:rFonts w:hint="eastAsia" w:ascii="仿宋" w:hAnsi="仿宋" w:eastAsia="仿宋"/>
          <w:sz w:val="32"/>
          <w:szCs w:val="32"/>
        </w:rPr>
        <w:t>，任现专业技术岗位以来，至少具备下列条件之一：</w:t>
      </w:r>
      <w:r>
        <w:rPr>
          <w:rFonts w:ascii="仿宋" w:hAnsi="仿宋" w:eastAsia="仿宋"/>
          <w:sz w:val="32"/>
          <w:szCs w:val="32"/>
        </w:rPr>
        <w:t xml:space="preserve">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（1）获全国教学竞赛二等奖及以上表彰；或全国教学成果二等奖及以上表彰（前三位）；或省部级教学竞赛一等奖；或省部级教学成果一等奖（前三位）；或校级教学竞赛一等奖2次。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）在《山东财经大学东方学院学术期刊分类目录》所列A类刊物（不包括增刊）上，以第一作者发表教学研究或教学改革论文2篇；或主持省部级教学改革项目2项。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）指导学生获得国家级学科竞赛一等奖及以上表彰2项。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（三）科研业绩要求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任现专业技术岗位以来，至少具备下列条件之二：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（1）作为首位人员，由国家一级出版社出版学术著作或译著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部。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（2）或在《山东财经大学东方学院学术期刊分类目录》所列A类刊物（不包括增刊）上，以第一作者发表与所从事专业相关的学术论文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篇。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（3）或主持有资助的省部级及以上科研项目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项。科研项目级别认定参照《山东财经大学东方学院科研经费匹配与成果奖励办法（试行）》执行。</w:t>
      </w:r>
    </w:p>
    <w:p>
      <w:pPr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二、教学型副教授岗位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（一）资历条件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取得硕士学位，在讲师岗位上工作满三年，上一聘期期满考核合格。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（二）教学业绩要求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聘期内讲授2门及以上课程，每学年至少讲授1门主干课程，每学年平均完成不少于360标准课时的教学工作量，积极开展创新课堂建设，教学效果良好，教学质量综合评价合格，督导评价优秀等级至少1次。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在教学过程中，能根据本学科发展前沿和现代科学技术的发展，不断改革、更新、充实教学内容，掌握现代化的教学手段，任现专业技术岗位以来，至少具备下列条件之一：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）获全国教学竞赛三等奖及以上表彰；或省部级教学竞赛二等奖及以上表彰（前三位）；或全国教学成果三等奖及以上表彰（前三位）；或省部级教学成果二等奖及以上表彰（前三位）；或校级教学竞赛一等奖2次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）在《山东财经大学东方学院学术期刊分类目录》所列A类刊物（不包括增刊）上，以第一作者发表教学研究或教学改革论文1篇；或主持省部级教学改革项目1项。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）指导学生获得国家级学科竞赛二等奖及以上表彰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项；指导学生获得省部级学科竞赛一等奖及以上表彰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项。学校认可的学科竞赛目录由教务处另行发布。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三</w:t>
      </w:r>
      <w:r>
        <w:rPr>
          <w:rFonts w:hint="eastAsia" w:ascii="仿宋" w:hAnsi="仿宋" w:eastAsia="仿宋"/>
          <w:sz w:val="32"/>
          <w:szCs w:val="32"/>
        </w:rPr>
        <w:t>）科研业绩要求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任现专业技术岗位以来，至少具备下列条件之一：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 xml:space="preserve"> 作为首位人员，由国家一级出版社出版学术著作或译著1部。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在《山东财经大学东方学院学术期刊分类目录》所列A类刊物（不包括增刊）上，以第一作者发表与所从事专业相关的学术论文1篇。</w:t>
      </w:r>
    </w:p>
    <w:p>
      <w:pPr>
        <w:ind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ascii="仿宋" w:hAnsi="仿宋" w:eastAsia="仿宋"/>
          <w:sz w:val="32"/>
          <w:szCs w:val="32"/>
        </w:rPr>
        <w:t>.主持有资助的省部级及以上</w:t>
      </w:r>
      <w:r>
        <w:rPr>
          <w:rFonts w:hint="eastAsia" w:ascii="仿宋" w:hAnsi="仿宋" w:eastAsia="仿宋"/>
          <w:sz w:val="32"/>
          <w:szCs w:val="32"/>
        </w:rPr>
        <w:t>科研</w:t>
      </w:r>
      <w:r>
        <w:rPr>
          <w:rFonts w:ascii="仿宋" w:hAnsi="仿宋" w:eastAsia="仿宋"/>
          <w:sz w:val="32"/>
          <w:szCs w:val="32"/>
        </w:rPr>
        <w:t>项目</w:t>
      </w:r>
      <w:r>
        <w:rPr>
          <w:rFonts w:hint="eastAsia" w:ascii="仿宋" w:hAnsi="仿宋" w:eastAsia="仿宋"/>
          <w:sz w:val="32"/>
          <w:szCs w:val="32"/>
        </w:rPr>
        <w:t>1项；或主持有资助的厅局级科研项目2项。科研项目级别认定参照《山东财经大学东方学院科研经费匹配与成果奖励办法（试行）》执行。</w:t>
      </w:r>
    </w:p>
    <w:p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三、科研型教授岗位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破格竞聘科研型教授专业技术岗位人员年龄不超过65周岁，身体健康，能够承担本岗位工作，符合以下所列条件之二：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（一）人才项目类：山东省重点学科、重点实验室、工程技术研究中心、人文社科研究基地带头人（首席专家）；山东省中青年学术骨干；山东省教学名师；山东省青年科技奖获得者；山东省社科新秀奖。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（二）科研项目类：承担国家自然科学基金面上项目（前三位）；或承担国家社科基金一般项目（前三位）；或参与其他国家级科研项目（前三位）。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（三）科研奖励类：获国家级科研奖额定人数；或高等学校科学研究成果奖一等奖额定人数；或省部级科技一等奖首位；或省部级社科一等奖首位。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（四）科研论文类：作为第一作者，在《山东财经大学东方学院学术期刊分类目录》所列B类及以上期刊（不包括增刊）发表与所从事专业相关的学术论文5篇，其中至少有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篇发表在A类期刊上；或作为首位人员，由国家一级出版社出版学术著作3部。</w:t>
      </w:r>
    </w:p>
    <w:p>
      <w:pPr>
        <w:widowControl/>
        <w:spacing w:line="58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（五）发明专利：获4项及以上国家专利（独立完成或首位完成人员），并在实践中推广应用。</w:t>
      </w:r>
    </w:p>
    <w:p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四、科研型副教授岗位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破格</w:t>
      </w:r>
      <w:r>
        <w:rPr>
          <w:rFonts w:hint="eastAsia" w:ascii="仿宋" w:hAnsi="仿宋" w:eastAsia="仿宋"/>
          <w:sz w:val="32"/>
          <w:szCs w:val="32"/>
        </w:rPr>
        <w:t>竞聘科研型副教授专业技术岗位人员年龄不超过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5周岁，身体健康，能够承担本岗位工作，符合下列所列条件之二：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（一）科研项目类：主持国家级科研项目1项；或主持省部级科研项目2项。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（二）科研奖励类：获国家级科研奖额定人数；或高等学校科学研究成果奖一、二等奖额定人数；或省部级科技一、二等奖额定人数；或省部级社科一等奖额定人数、二等奖前三位。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（三）科研论文类：作为第一作者，在《山东财经大学东方学院学术期刊分类目录》所列 B类及以上期刊（不包括增刊）公开发表与所从事专业相关的学术论文4篇，其中至少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篇发表在A类刊物上；或作为首位人员，由国家一级出版社出版学术著作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部。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（四）发明专利类：获3项及以上国家专利（至少有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项发明专利，独立完成或首位完成人员），其中至少2项国家发明专利在实践中推广应用。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8D724E"/>
    <w:rsid w:val="781F3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